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4C755">
      <w:pPr>
        <w:spacing w:line="560" w:lineRule="exact"/>
        <w:ind w:firstLine="643" w:firstLineChars="200"/>
        <w:jc w:val="left"/>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平顶山市第一人民医院CT、磁共振设备维保项目</w:t>
      </w:r>
    </w:p>
    <w:p w14:paraId="2BBF45ED">
      <w:pPr>
        <w:spacing w:line="560" w:lineRule="exact"/>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(包2)</w:t>
      </w:r>
    </w:p>
    <w:p w14:paraId="6C482154">
      <w:pPr>
        <w:spacing w:line="560" w:lineRule="exact"/>
        <w:ind w:firstLine="640" w:firstLineChars="200"/>
        <w:jc w:val="left"/>
        <w:rPr>
          <w:rFonts w:hint="eastAsia" w:ascii="宋体" w:hAnsi="宋体" w:eastAsia="宋体" w:cs="宋体"/>
          <w:color w:val="auto"/>
          <w:sz w:val="32"/>
          <w:szCs w:val="32"/>
        </w:rPr>
      </w:pPr>
    </w:p>
    <w:p w14:paraId="24C9BA78">
      <w:pPr>
        <w:spacing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（一）项目概况</w:t>
      </w:r>
    </w:p>
    <w:p w14:paraId="437C90AE">
      <w:pPr>
        <w:spacing w:line="560" w:lineRule="exact"/>
        <w:ind w:firstLine="560" w:firstLineChars="20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采购需求：（包括但不限于标的的名称、数量、简要技术需求或服务要求等）</w:t>
      </w:r>
    </w:p>
    <w:p w14:paraId="2FF9A796">
      <w:pPr>
        <w:spacing w:line="560" w:lineRule="exact"/>
        <w:ind w:firstLine="560" w:firstLineChars="200"/>
        <w:jc w:val="lef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rPr>
        <w:t>1</w:t>
      </w:r>
      <w:r>
        <w:rPr>
          <w:rFonts w:hint="eastAsia" w:ascii="宋体" w:hAnsi="宋体" w:eastAsia="宋体" w:cs="宋体"/>
          <w:color w:val="auto"/>
          <w:sz w:val="28"/>
          <w:szCs w:val="28"/>
          <w:u w:val="single"/>
          <w:lang w:val="en-US" w:eastAsia="zh-CN"/>
        </w:rPr>
        <w:t>、</w:t>
      </w:r>
      <w:r>
        <w:rPr>
          <w:rFonts w:hint="eastAsia" w:ascii="宋体" w:hAnsi="宋体" w:eastAsia="宋体" w:cs="宋体"/>
          <w:color w:val="auto"/>
          <w:sz w:val="28"/>
          <w:szCs w:val="28"/>
          <w:u w:val="single"/>
        </w:rPr>
        <w:t>采购内容：</w:t>
      </w:r>
      <w:r>
        <w:rPr>
          <w:rFonts w:hint="eastAsia" w:ascii="宋体" w:hAnsi="宋体" w:eastAsia="宋体" w:cs="宋体"/>
          <w:color w:val="auto"/>
          <w:sz w:val="28"/>
          <w:szCs w:val="28"/>
          <w:u w:val="single"/>
          <w:lang w:val="en-US" w:eastAsia="zh-CN"/>
        </w:rPr>
        <w:t>优越路院区Achieva3.0T磁共振维保1台，整机保修3年</w:t>
      </w:r>
    </w:p>
    <w:p w14:paraId="325578A0">
      <w:pPr>
        <w:spacing w:line="560" w:lineRule="exact"/>
        <w:ind w:firstLine="560" w:firstLineChars="200"/>
        <w:jc w:val="lef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优越路院区Multiva1.5T磁共振维保1台，整机保修3年</w:t>
      </w:r>
    </w:p>
    <w:p w14:paraId="6DA7097A">
      <w:pPr>
        <w:spacing w:line="560" w:lineRule="exact"/>
        <w:ind w:firstLine="560" w:firstLineChars="200"/>
        <w:jc w:val="lef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未来路院区Ingenia3.0T磁共振维保1台，整机保修3年</w:t>
      </w:r>
    </w:p>
    <w:p w14:paraId="77449AB6">
      <w:pPr>
        <w:spacing w:line="560" w:lineRule="exact"/>
        <w:ind w:firstLine="560" w:firstLineChars="200"/>
        <w:jc w:val="lef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未来路院区Ingenia1.5T磁共振维保1台，整机保修3年</w:t>
      </w:r>
    </w:p>
    <w:p w14:paraId="49C32E3B">
      <w:pPr>
        <w:spacing w:line="560" w:lineRule="exact"/>
        <w:ind w:firstLine="560" w:firstLineChars="200"/>
        <w:jc w:val="lef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2、资金来源：自筹</w:t>
      </w:r>
    </w:p>
    <w:p w14:paraId="5C0289FF">
      <w:pPr>
        <w:spacing w:line="560" w:lineRule="exact"/>
        <w:ind w:firstLine="560" w:firstLineChars="200"/>
        <w:jc w:val="lef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3、交货（服务）地点：新老院区</w:t>
      </w:r>
    </w:p>
    <w:p w14:paraId="284D832B">
      <w:pPr>
        <w:spacing w:line="560" w:lineRule="exact"/>
        <w:ind w:firstLine="560" w:firstLineChars="200"/>
        <w:jc w:val="lef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4、交货（服务）期限：</w:t>
      </w:r>
      <w:r>
        <w:rPr>
          <w:rFonts w:hint="eastAsia" w:ascii="宋体" w:hAnsi="宋体" w:eastAsia="宋体" w:cs="宋体"/>
          <w:color w:val="auto"/>
          <w:sz w:val="28"/>
          <w:szCs w:val="28"/>
          <w:u w:val="single"/>
          <w:lang w:eastAsia="zh-CN"/>
        </w:rPr>
        <w:t>以合同签订日期为起始日</w:t>
      </w:r>
      <w:bookmarkStart w:id="1" w:name="_GoBack"/>
      <w:r>
        <w:rPr>
          <w:rFonts w:hint="eastAsia" w:ascii="宋体" w:hAnsi="宋体" w:eastAsia="宋体" w:cs="宋体"/>
          <w:color w:val="auto"/>
          <w:sz w:val="28"/>
          <w:szCs w:val="28"/>
          <w:highlight w:val="yellow"/>
          <w:u w:val="single"/>
          <w:lang w:eastAsia="zh-CN"/>
        </w:rPr>
        <w:t>，</w:t>
      </w:r>
      <w:r>
        <w:rPr>
          <w:rFonts w:hint="eastAsia" w:ascii="宋体" w:hAnsi="宋体" w:eastAsia="宋体" w:cs="宋体"/>
          <w:color w:val="auto"/>
          <w:sz w:val="28"/>
          <w:szCs w:val="28"/>
          <w:highlight w:val="yellow"/>
          <w:u w:val="single"/>
          <w:lang w:val="en-US" w:eastAsia="zh-CN"/>
        </w:rPr>
        <w:t>3年</w:t>
      </w:r>
      <w:r>
        <w:rPr>
          <w:rFonts w:hint="eastAsia" w:ascii="宋体" w:hAnsi="宋体" w:eastAsia="宋体" w:cs="宋体"/>
          <w:color w:val="auto"/>
          <w:sz w:val="28"/>
          <w:szCs w:val="28"/>
          <w:highlight w:val="yellow"/>
          <w:u w:val="single"/>
        </w:rPr>
        <w:t>。</w:t>
      </w:r>
      <w:bookmarkEnd w:id="1"/>
    </w:p>
    <w:p w14:paraId="1F705ECE">
      <w:pPr>
        <w:spacing w:line="560" w:lineRule="exact"/>
        <w:ind w:firstLine="560" w:firstLineChars="200"/>
        <w:jc w:val="lef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5、质保期：3年</w:t>
      </w:r>
    </w:p>
    <w:p w14:paraId="3EA9E7E3">
      <w:pPr>
        <w:spacing w:line="560" w:lineRule="exact"/>
        <w:ind w:firstLine="560" w:firstLineChars="200"/>
        <w:jc w:val="lef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6、质量要求（服务要求）：</w:t>
      </w:r>
      <w:r>
        <w:rPr>
          <w:rFonts w:hint="eastAsia" w:ascii="宋体" w:hAnsi="宋体" w:eastAsia="宋体" w:cs="宋体"/>
          <w:color w:val="auto"/>
          <w:sz w:val="28"/>
          <w:szCs w:val="28"/>
          <w:u w:val="single"/>
        </w:rPr>
        <w:t>质量验收时按国家现行有关标准和乙方投标时所承诺技术标准执行</w:t>
      </w:r>
      <w:r>
        <w:rPr>
          <w:rFonts w:hint="eastAsia" w:ascii="宋体" w:hAnsi="宋体" w:eastAsia="宋体" w:cs="宋体"/>
          <w:color w:val="auto"/>
          <w:sz w:val="28"/>
          <w:szCs w:val="28"/>
          <w:u w:val="single"/>
          <w:lang w:val="en-US" w:eastAsia="zh-CN"/>
        </w:rPr>
        <w:t>。</w:t>
      </w:r>
    </w:p>
    <w:p w14:paraId="4E5A6DD2">
      <w:pP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服务</w:t>
      </w:r>
      <w:r>
        <w:rPr>
          <w:rFonts w:hint="eastAsia" w:ascii="宋体" w:hAnsi="宋体" w:eastAsia="宋体" w:cs="宋体"/>
          <w:color w:val="auto"/>
          <w:sz w:val="28"/>
          <w:szCs w:val="28"/>
          <w:lang w:eastAsia="zh-CN"/>
        </w:rPr>
        <w:t>内容及要求</w:t>
      </w:r>
    </w:p>
    <w:p w14:paraId="4CB315E3">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1、服务内容及技术服务要求</w:t>
      </w:r>
    </w:p>
    <w:p w14:paraId="12D34A10">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（一）服务内容</w:t>
      </w:r>
    </w:p>
    <w:p w14:paraId="2D90E96D">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1、保修服务项目：</w:t>
      </w:r>
    </w:p>
    <w:p w14:paraId="27405B6F">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飞利浦Achieva 3.0T、Multival 1.5T、Ingenia Elition 3T、Ingenia Ambition 1.5T磁共振共计四台设备整机全生命周期维保服务三年。</w:t>
      </w:r>
    </w:p>
    <w:p w14:paraId="5419AD38">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2、保修类型及开机率：</w:t>
      </w:r>
    </w:p>
    <w:p w14:paraId="3A871B33">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保修类型：整机全保，含本机的制冷系统（冷头、水冷机、氦压机、吸附器、液氦）、磁体、线圈、原装工作站、包括设备的附属设备（水冷机、机房精密空调）及第三方设备（高压注射器）等，包含维修、维护保养、巡检、升级等，保证保修服务期间液氦量始终处于正常状态，维修不限次数；定期的安全检查、图像校正和专业预防性保养及所需的消耗品，保证设备的最佳运行状态。</w:t>
      </w:r>
    </w:p>
    <w:p w14:paraId="49CFFEB1">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2）保证95%的开机率；提供远程诊断服务；提供免费安全升级至件新最软版本软件。</w:t>
      </w:r>
    </w:p>
    <w:p w14:paraId="645EBC92">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（二）技术服务要求：</w:t>
      </w:r>
    </w:p>
    <w:p w14:paraId="6C39736C">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1.总体要求：以上设备清单内每一台设备维保服务均须达到以下服务要求。</w:t>
      </w:r>
    </w:p>
    <w:p w14:paraId="1C6AF970">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每年为设备至少提供4次整机大保养（具体保养内容严格遵照飞利浦官方保养要求执行），内容包含安全检查、影像质量检查、设备除尘保养、运行状态检查，并提供定期维护保养报告，保养开始前向医院提交保养计划，明确保养时间及项目，保养完成后由医院管理部门、使用科室、供应商三方签字确认。提供飞利浦官方保养证明文件。</w:t>
      </w:r>
    </w:p>
    <w:p w14:paraId="501FBCC7">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3.保修期内免费提供设备的系统软件及硬件的安全性改版升级和技术支持，并保证所有系统软件为最新版本。</w:t>
      </w:r>
    </w:p>
    <w:p w14:paraId="447C4600">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4.提供7X24小时800或400免费维修服务热线，技术专家提供远程在线技术咨询和维修诊断，并提供开标前6个月内该电话缴费记录等证明文件。</w:t>
      </w:r>
    </w:p>
    <w:p w14:paraId="2047D51B">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5.接到故障报修电话后20分钟内响应，并通知医学装备部工程师到达时间，48小时内需到达现场进行维修，每次服务完成后，服务报告应由使用科室和医学装备部、供应商共同签字确认。</w:t>
      </w:r>
    </w:p>
    <w:p w14:paraId="61D04D11">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6.保修期内设备的开机率95％（按全年365日历日计算）。开机率低于95%时，停机每超出一个日历日，维修服务合同期限自动延长两个日历日。</w:t>
      </w:r>
    </w:p>
    <w:p w14:paraId="0112EC3F">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7.投标人必须书面承诺，维修中所更换的备件为原厂认证合格的全新零配件,满足设备运行要求,不会给设备带来危害。备件供应100%保障。若所提供零配件为国外供货，进口产品须提供报关单。</w:t>
      </w:r>
    </w:p>
    <w:p w14:paraId="25FE6AA1">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8.投标人应具有医疗设备维修企业资格,并在河南省内设有长期稳定的服务机构。</w:t>
      </w:r>
    </w:p>
    <w:p w14:paraId="08C8DB2E">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河南省内需配备专业的同品牌产品服务工程师若干名，提供姓名、身份证号及联系方式、与投标商的雇佣关系证明和社保缴纳证明、设备原生产制造厂家提供的同类型设备的培训资质证书复印件，证书具备二维码验证备查，与原厂培训网站查询一致，有专设的电气环境保障团队和设备，检测包括但不限于电网质量、电磁干扰、环境腐蚀气体与震动等。合同签订时提供团队人员姓名、仪器资料、检测报告作证明。</w:t>
      </w:r>
    </w:p>
    <w:p w14:paraId="311C6347">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 负责本院维修维护工作的固定工程师数量2名，工程师至少5年以上工作经验，必须具有飞利浦磁共振设备原厂培训资质证书及维修工作经验。</w:t>
      </w:r>
    </w:p>
    <w:p w14:paraId="1753FE22">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工程师须具备专业维修工具、静电防护工具、MR性能检测工具及相应安全防护用品，保证服务过程的安全性，包括但不限于IQ检测工具组、电气安全测试仪等，提供证明材料。需具备全套原厂诊断工具（软件、硬件），设备维修必须的拆装机工具、电路诊断、数据诊断工具，以解决相应故障，保证服务过程的安全性,提供相关设备维修保养需使用的特殊精密专业工具列表及检定证书。</w:t>
      </w:r>
    </w:p>
    <w:p w14:paraId="595BD4E9">
      <w:pPr>
        <w:rPr>
          <w:rFonts w:hint="eastAsia" w:ascii="宋体" w:hAnsi="宋体" w:eastAsia="宋体" w:cs="宋体"/>
          <w:color w:val="auto"/>
          <w:sz w:val="28"/>
          <w:szCs w:val="28"/>
          <w:lang w:val="en-US" w:eastAsia="zh-CN"/>
        </w:rPr>
      </w:pPr>
      <w:bookmarkStart w:id="0" w:name="_Hlk54864694"/>
      <w:bookmarkEnd w:id="0"/>
      <w:r>
        <w:rPr>
          <w:rFonts w:hint="eastAsia" w:ascii="宋体" w:hAnsi="宋体" w:eastAsia="宋体" w:cs="宋体"/>
          <w:color w:val="auto"/>
          <w:sz w:val="28"/>
          <w:szCs w:val="28"/>
          <w:lang w:val="en-US" w:eastAsia="zh-CN"/>
        </w:rPr>
        <w:t>12.投标商须提供ISO9001资格证书，并保证在有效期内（投标文件中附证书原件清晰扫描件或图片）。</w:t>
      </w:r>
    </w:p>
    <w:p w14:paraId="443872D8">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13.投标商须提供ISO13485资格证书，并保证在有效期内（投标文件中附证书原件清晰扫描件或图片）。</w:t>
      </w:r>
    </w:p>
    <w:p w14:paraId="33CD37F5">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14.投标商须提供同型号或同品牌同产品线设备维保合同的业绩证明文件（至少2份），同时须提供相应合同项目内投标商为合同内用户提供维修服务工单与保养工单（每份合同项目内至少提供工单10份）。注：合同证明文件与工单证明文件须同时提供，且满足最低数量要求，只提供其一或数量不满足最低要求均视为该条款不满足。</w:t>
      </w:r>
    </w:p>
    <w:p w14:paraId="7ABD1ED8">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15.如果在服务期内，涉及的设备拆机或停止使用，则该维修服务将从该设备停用并不再需要维修之日起自动终止，并按照合同履行截止时间支付合同款。</w:t>
      </w:r>
    </w:p>
    <w:p w14:paraId="65EF733E">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16.维修时直接更换原厂全新备件，不对备件做修补性维修；</w:t>
      </w:r>
    </w:p>
    <w:p w14:paraId="0302A926">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17.上述各条，投标方需保证所提供的资料是真实的，如遇质疑无法提供真实证明的，则取消该投标商投标资格。</w:t>
      </w:r>
    </w:p>
    <w:p w14:paraId="49839891">
      <w:pPr>
        <w:rPr>
          <w:rFonts w:hint="eastAsia" w:ascii="宋体" w:hAnsi="宋体" w:eastAsia="宋体" w:cs="宋体"/>
        </w:rPr>
      </w:pPr>
    </w:p>
    <w:p w14:paraId="352E6038">
      <w:pPr>
        <w:widowControl w:val="0"/>
        <w:numPr>
          <w:ilvl w:val="0"/>
          <w:numId w:val="0"/>
        </w:numPr>
        <w:bidi w:val="0"/>
        <w:spacing w:line="560" w:lineRule="exact"/>
        <w:ind w:leftChars="200"/>
        <w:jc w:val="left"/>
        <w:rPr>
          <w:rFonts w:hint="eastAsia" w:ascii="宋体" w:hAnsi="宋体" w:eastAsia="宋体" w:cs="宋体"/>
          <w:color w:val="auto"/>
          <w:sz w:val="32"/>
          <w:szCs w:val="32"/>
          <w:lang w:val="en-US"/>
        </w:rPr>
      </w:pPr>
    </w:p>
    <w:p w14:paraId="2B4A93F8">
      <w:pPr>
        <w:rPr>
          <w:rFonts w:hint="eastAsia" w:ascii="宋体" w:hAnsi="宋体" w:eastAsia="宋体" w:cs="宋体"/>
        </w:rPr>
      </w:pPr>
    </w:p>
    <w:p w14:paraId="6B698784">
      <w:pPr>
        <w:rPr>
          <w:rFonts w:hint="eastAsia" w:ascii="宋体" w:hAnsi="宋体" w:eastAsia="宋体" w:cs="宋体"/>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56571"/>
    <w:rsid w:val="06AF427B"/>
    <w:rsid w:val="0B112F76"/>
    <w:rsid w:val="1B875EF9"/>
    <w:rsid w:val="222C4A3E"/>
    <w:rsid w:val="23FE7D27"/>
    <w:rsid w:val="240B2444"/>
    <w:rsid w:val="28967FA1"/>
    <w:rsid w:val="3B9A4359"/>
    <w:rsid w:val="5115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rPr>
      <w:kern w:val="2"/>
      <w:sz w:val="21"/>
      <w:szCs w:val="22"/>
    </w:rPr>
  </w:style>
  <w:style w:type="paragraph" w:styleId="3">
    <w:name w:val="Body Text"/>
    <w:basedOn w:val="1"/>
    <w:next w:val="1"/>
    <w:unhideWhenUsed/>
    <w:qFormat/>
    <w:uiPriority w:val="0"/>
    <w:pPr>
      <w:spacing w:after="120"/>
    </w:pPr>
    <w:rPr>
      <w:kern w:val="0"/>
      <w:sz w:val="20"/>
      <w:szCs w:val="24"/>
    </w:rPr>
  </w:style>
  <w:style w:type="paragraph" w:styleId="5">
    <w:name w:val="Normal Indent"/>
    <w:basedOn w:val="1"/>
    <w:next w:val="6"/>
    <w:unhideWhenUsed/>
    <w:qFormat/>
    <w:uiPriority w:val="99"/>
    <w:pPr>
      <w:ind w:firstLine="420"/>
    </w:pPr>
  </w:style>
  <w:style w:type="paragraph" w:styleId="6">
    <w:name w:val="Body Text 2"/>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Body Text Indent"/>
    <w:basedOn w:val="1"/>
    <w:next w:val="1"/>
    <w:unhideWhenUsed/>
    <w:qFormat/>
    <w:uiPriority w:val="99"/>
    <w:pPr>
      <w:spacing w:after="120"/>
      <w:ind w:left="200" w:leftChars="200"/>
    </w:pPr>
    <w:rPr>
      <w:kern w:val="0"/>
      <w:sz w:val="20"/>
      <w:szCs w:val="24"/>
    </w:rPr>
  </w:style>
  <w:style w:type="paragraph" w:styleId="8">
    <w:name w:val="Body Text Indent 2"/>
    <w:basedOn w:val="1"/>
    <w:qFormat/>
    <w:uiPriority w:val="0"/>
    <w:pPr>
      <w:spacing w:after="120" w:afterLines="0" w:line="480" w:lineRule="auto"/>
      <w:ind w:left="420" w:leftChars="200"/>
    </w:pPr>
  </w:style>
  <w:style w:type="paragraph" w:styleId="9">
    <w:name w:val="Body Text First Indent 2"/>
    <w:basedOn w:val="7"/>
    <w:next w:val="5"/>
    <w:qFormat/>
    <w:uiPriority w:val="99"/>
    <w:pPr>
      <w:ind w:left="420" w:firstLine="420" w:firstLineChars="200"/>
    </w:pPr>
    <w:rPr>
      <w:rFonts w:eastAsia="宋体" w:cs="Times New Roman"/>
      <w:kern w:val="2"/>
      <w:sz w:val="21"/>
      <w:szCs w:val="22"/>
    </w:rPr>
  </w:style>
  <w:style w:type="paragraph" w:styleId="12">
    <w:name w:val="List Paragraph"/>
    <w:basedOn w:val="1"/>
    <w:qFormat/>
    <w:uiPriority w:val="0"/>
    <w:pPr>
      <w:ind w:firstLine="20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1908</Words>
  <Characters>2058</Characters>
  <Lines>0</Lines>
  <Paragraphs>0</Paragraphs>
  <TotalTime>3</TotalTime>
  <ScaleCrop>false</ScaleCrop>
  <LinksUpToDate>false</LinksUpToDate>
  <CharactersWithSpaces>2065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2025-06-12T02:04:00Z</dcterms:created>
  <dc:creator>89625</dc:creator>
  <cp:lastModifiedBy>ZZ</cp:lastModifiedBy>
  <dcterms:modified xsi:type="dcterms:W3CDTF">2025-06-12T11:04:36Z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42B63D2201394917AE36C83FEE309647_11</vt:lpwstr>
  </property>
  <property fmtid="{D5CDD505-2E9C-101B-9397-08002B2CF9AE}" pid="4" name="KSOTemplateDocerSaveRecord">
    <vt:lpwstr>eyJoZGlkIjoiMmNlODE0Yzc0YWNmOTJmNDkwYjZmNzcwOTA4ODI1ZGYiLCJ1c2VySWQiOiI0MTk5MTQ2NTEifQ==</vt:lpwstr>
  </property>
</Properties>
</file>